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E572" w14:textId="77777777" w:rsidR="00CC146E" w:rsidRPr="003C625E" w:rsidRDefault="00CC146E" w:rsidP="00D37249">
      <w:pPr>
        <w:spacing w:after="0" w:line="240" w:lineRule="auto"/>
        <w:jc w:val="center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Polityka Prywatności i plików </w:t>
      </w:r>
      <w:proofErr w:type="spellStart"/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7A0E2366" w14:textId="77777777" w:rsidR="00D37249" w:rsidRPr="003C625E" w:rsidRDefault="00D37249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0B70E9DB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I. DEFINICJE</w:t>
      </w:r>
    </w:p>
    <w:p w14:paraId="05C83C52" w14:textId="77777777" w:rsidR="00CC146E" w:rsidRPr="003C625E" w:rsidRDefault="00CC146E" w:rsidP="00D37249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Administrator danych osobowych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–  </w:t>
      </w:r>
      <w:r w:rsidRPr="003C625E">
        <w:rPr>
          <w:rFonts w:ascii="Candara" w:hAnsi="Candara"/>
          <w:b/>
          <w:color w:val="000000" w:themeColor="text1"/>
          <w:sz w:val="20"/>
          <w:szCs w:val="20"/>
        </w:rPr>
        <w:t xml:space="preserve">ASA Development Sp. Jawna  z siedzibą w Krakowie 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przy ul.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Golikówka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45A (30-723 Kraków) wpisana do rejestru przedsiębiorców Krajowego Rejestru Sądowego pod numerem KRS 0001101859</w:t>
      </w:r>
    </w:p>
    <w:p w14:paraId="6DBECD62" w14:textId="478AC879" w:rsidR="00CC146E" w:rsidRPr="003C625E" w:rsidRDefault="00CC146E" w:rsidP="00D37249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Strona internetowa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– strona internetowa prowadzona przez Administratora pod adresem:  </w:t>
      </w:r>
      <w:r w:rsidR="00686375" w:rsidRPr="003C625E">
        <w:rPr>
          <w:rFonts w:ascii="Candara" w:hAnsi="Candara"/>
          <w:color w:val="000000" w:themeColor="text1"/>
          <w:sz w:val="20"/>
          <w:szCs w:val="20"/>
        </w:rPr>
        <w:t>asa</w:t>
      </w:r>
      <w:r w:rsidR="00077CC9" w:rsidRPr="003C625E">
        <w:rPr>
          <w:rFonts w:ascii="Candara" w:hAnsi="Candara"/>
          <w:color w:val="000000" w:themeColor="text1"/>
          <w:sz w:val="20"/>
          <w:szCs w:val="20"/>
        </w:rPr>
        <w:t xml:space="preserve">development.pl </w:t>
      </w:r>
    </w:p>
    <w:p w14:paraId="4BDA2043" w14:textId="10B0B245" w:rsidR="00CC146E" w:rsidRPr="003C625E" w:rsidRDefault="00CC146E" w:rsidP="00D37249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Użytkownik </w:t>
      </w:r>
      <w:r w:rsidRPr="003C625E">
        <w:rPr>
          <w:rFonts w:ascii="Candara" w:hAnsi="Candara"/>
          <w:color w:val="000000" w:themeColor="text1"/>
          <w:sz w:val="20"/>
          <w:szCs w:val="20"/>
        </w:rPr>
        <w:t>– osoba fizyczna korzystająca ze Strony Internetowej, również reprezentująca inn</w:t>
      </w:r>
      <w:r w:rsidR="00686375" w:rsidRPr="003C625E">
        <w:rPr>
          <w:rFonts w:ascii="Candara" w:hAnsi="Candara"/>
          <w:color w:val="000000" w:themeColor="text1"/>
          <w:sz w:val="20"/>
          <w:szCs w:val="20"/>
        </w:rPr>
        <w:t>ą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osobę prawną, jednostkę organizacyjna nie posiadającą osobowości prawnej lub inny podmiot, </w:t>
      </w:r>
    </w:p>
    <w:p w14:paraId="0A148754" w14:textId="77777777" w:rsidR="00CC146E" w:rsidRPr="003C625E" w:rsidRDefault="00CC146E" w:rsidP="00D37249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Dane osobowe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- wszelkie informacje o zidentyfikowanej lub możliwej do zidentyfikowania osobie fizycznej (,,osobie, której dane dotyczą'');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509864F3" w14:textId="77777777" w:rsidR="00CC146E" w:rsidRPr="003C625E" w:rsidRDefault="00CC146E" w:rsidP="00D37249">
      <w:pPr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RODO </w:t>
      </w:r>
      <w:r w:rsidRPr="003C625E">
        <w:rPr>
          <w:rFonts w:ascii="Candara" w:hAnsi="Candara"/>
          <w:color w:val="000000" w:themeColor="text1"/>
          <w:sz w:val="20"/>
          <w:szCs w:val="20"/>
        </w:rPr>
        <w:t>– Rozporządzenie (UE) 2016/679 Parlamentu Europejskiego i Rady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46E904" w14:textId="7FCA57AA" w:rsidR="00F939D8" w:rsidRPr="003C625E" w:rsidRDefault="00F939D8" w:rsidP="0068637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Style w:val="Pogrubienie"/>
          <w:rFonts w:ascii="Candara" w:eastAsiaTheme="majorEastAsia" w:hAnsi="Candara"/>
          <w:color w:val="000000" w:themeColor="text1"/>
          <w:sz w:val="20"/>
          <w:szCs w:val="20"/>
        </w:rPr>
        <w:t>Przetwarzanie danych osobowych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– zgodnie z art. 4 pkt 2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3C625E">
        <w:rPr>
          <w:rStyle w:val="Pogrubienie"/>
          <w:rFonts w:ascii="Candara" w:eastAsiaTheme="majorEastAsia" w:hAnsi="Candara"/>
          <w:b w:val="0"/>
          <w:bCs w:val="0"/>
          <w:color w:val="000000" w:themeColor="text1"/>
          <w:sz w:val="20"/>
          <w:szCs w:val="20"/>
        </w:rPr>
        <w:t>Rozporządzenia Parlamentu Europejskiego i Rady (UE) 2016/679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>z dnia 27 kwietnia 2016 r. (RODO) – oznacz</w:t>
      </w:r>
      <w:r w:rsidR="00686375" w:rsidRPr="003C625E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Pr="003C625E">
        <w:rPr>
          <w:rFonts w:ascii="Candara" w:hAnsi="Candara"/>
          <w:color w:val="000000" w:themeColor="text1"/>
          <w:sz w:val="20"/>
          <w:szCs w:val="20"/>
        </w:rPr>
        <w:t>operację lub zestaw operacji wykonywanych na danych osobowych lub zestawach danych osobowych w sposób zautomatyzowany lub niezautomatyzowany, taką jak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3C625E">
        <w:rPr>
          <w:rStyle w:val="Pogrubienie"/>
          <w:rFonts w:ascii="Candara" w:eastAsiaTheme="majorEastAsia" w:hAnsi="Candara"/>
          <w:b w:val="0"/>
          <w:bCs w:val="0"/>
          <w:color w:val="000000" w:themeColor="text1"/>
          <w:sz w:val="20"/>
          <w:szCs w:val="20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”.</w:t>
      </w:r>
    </w:p>
    <w:p w14:paraId="1F660FC1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2977212A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II. POSTANOWIENIA OGÓLNE</w:t>
      </w:r>
    </w:p>
    <w:p w14:paraId="5A40135F" w14:textId="77777777" w:rsidR="00BB411B" w:rsidRPr="003C625E" w:rsidRDefault="00CC146E" w:rsidP="00D3724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Niniejsza Polityka Prywatności i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informuje o zasadach przetwarzania danych osobowych na Stronie internetowej do Administratora danych osobowych, a także wykorzystywaniu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, jakie mogą zostać użyte lub udostępnione podczas korzystania przez Użytkownika ze Strony internetowej.</w:t>
      </w:r>
    </w:p>
    <w:p w14:paraId="53F67FF3" w14:textId="4D4C6673" w:rsidR="00CC146E" w:rsidRPr="003C625E" w:rsidRDefault="00CC146E" w:rsidP="00C509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hAnsi="Candara"/>
          <w:strike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Niniejsza Polityka Prywatności i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jest adresowana do wszystkich użytkowników naszych Strony internetowej klientów i 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Użytkowników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1FDEA609" w14:textId="77777777" w:rsidR="003C625E" w:rsidRPr="003C625E" w:rsidRDefault="003C625E" w:rsidP="003C625E">
      <w:pPr>
        <w:pStyle w:val="Akapitzlist"/>
        <w:spacing w:after="0" w:line="240" w:lineRule="auto"/>
        <w:jc w:val="both"/>
        <w:rPr>
          <w:rFonts w:ascii="Candara" w:hAnsi="Candara"/>
          <w:strike/>
          <w:color w:val="000000" w:themeColor="text1"/>
          <w:sz w:val="20"/>
          <w:szCs w:val="20"/>
        </w:rPr>
      </w:pPr>
    </w:p>
    <w:p w14:paraId="32976E50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III. ZAKRES ORAZ ZBIERANIE DANYCH W ZWIĄZKU Z KORZYSTANIEM PRZEZ UŻYTKOWNIKA ZE STRONY INTERNETOWEJ</w:t>
      </w:r>
    </w:p>
    <w:p w14:paraId="766FAF27" w14:textId="77777777" w:rsidR="00BB411B" w:rsidRPr="003C625E" w:rsidRDefault="00CC146E" w:rsidP="00D372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związku z korzystaniem przez Użytkownika ze Strony Internetowej zbierane są informacje o aktywności użytkownika w serwisie, w tym również dane zapisywane w postaci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,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tagów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konwersji rozszerzonej, i logów serwera.</w:t>
      </w:r>
    </w:p>
    <w:p w14:paraId="359F5EEF" w14:textId="77777777" w:rsidR="00BB411B" w:rsidRPr="003C625E" w:rsidRDefault="00CC146E" w:rsidP="00D372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Dane związane z korzystaniem z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co do zasady nie umożliwiają identyfikacji i określenia tożsamości użytkownika (Administrator przetwarza wyłącznie dane statystyczne, zanonimizowane).</w:t>
      </w:r>
    </w:p>
    <w:p w14:paraId="3E09C2BA" w14:textId="77777777" w:rsidR="00BB411B" w:rsidRPr="003C625E" w:rsidRDefault="00CC146E" w:rsidP="00D372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przypadku wyrażenia zgody na przetwarzanie danych przez Administratora, Administrator może przetwarzać także niektóre informacje związane z udzieleniem zgody, w tym wersję lub nazwę przeglądarki lub systemu operacyjnego, numer IP Użytkownika, czy rodzaj urządzenia końcowego, za pośrednictwem którego użytkownik wyraził zgodę.</w:t>
      </w:r>
    </w:p>
    <w:p w14:paraId="1780337D" w14:textId="77777777" w:rsidR="00BB411B" w:rsidRPr="003C625E" w:rsidRDefault="00BB411B" w:rsidP="00D372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Administrator podejmuje wszelkie adekwatne środki, aby upewnić się, że: Dane Osobowe Użytkowników , które Przetwarza Administrator są dokładne i jeżeli jest to konieczne, aktualne; oraz wszystkie Dane Osobowe Użytkowników  które Przetwarza Administrator, a które są błędne (mając na uwadze cel, w jakim są Przetwarzane) będą usuwane lub poprawiane bez zbędnej zwłoki. Administrator, w każdej chwili, może zapytać Użytkowników  o dokładność Przetwarzanych Danych Osobowych (dokładność danych).</w:t>
      </w:r>
    </w:p>
    <w:p w14:paraId="2C43F4B0" w14:textId="77777777" w:rsidR="00BB411B" w:rsidRPr="003C625E" w:rsidRDefault="00BB411B" w:rsidP="00D3724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Administrator podejmuje wszelkie adekwatne środki, aby upewnić się, że zakres Danych Osobowych Użytkowników, które Przetwarza jest ograniczony do Danych Osobowych adekwatnie wymaganych w celach wskazanych w niniejszej Polityce (minimalizacja zakresu danych).</w:t>
      </w:r>
    </w:p>
    <w:p w14:paraId="460ED935" w14:textId="77777777" w:rsidR="00D37249" w:rsidRPr="003C625E" w:rsidRDefault="00D37249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2AF94DB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IV. KONTAKT Z ADMINISTRATOREM</w:t>
      </w:r>
    </w:p>
    <w:p w14:paraId="64EE5DCA" w14:textId="65055810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przypadku jakichkolwiek pytań dotyczących przetwarzania danych osobowych Użytkowników przez Administratora, mogą Państwo skontaktować się z nami pod adresem poczty elektronicznej </w:t>
      </w:r>
      <w:hyperlink r:id="rId7" w:history="1">
        <w:r w:rsidR="009A6568" w:rsidRPr="003C625E">
          <w:rPr>
            <w:rStyle w:val="Hipercze"/>
            <w:rFonts w:ascii="Candara" w:hAnsi="Candara"/>
            <w:color w:val="000000" w:themeColor="text1"/>
            <w:sz w:val="20"/>
            <w:szCs w:val="20"/>
          </w:rPr>
          <w:t>biuro@asadevelopment.pl</w:t>
        </w:r>
      </w:hyperlink>
      <w:r w:rsidR="003C625E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lub pod numerem telefonu: </w:t>
      </w:r>
      <w:r w:rsidR="003C625E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C625E" w:rsidRPr="003C625E">
        <w:rPr>
          <w:rFonts w:ascii="Candara" w:hAnsi="Candara"/>
          <w:color w:val="000000" w:themeColor="text1"/>
          <w:sz w:val="20"/>
          <w:szCs w:val="20"/>
        </w:rPr>
        <w:t>+48 791 206 105</w:t>
      </w:r>
      <w:r w:rsidR="009A6568" w:rsidRPr="003C625E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2790EC1F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7DBF1DA7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V. ZAKRES PRZETWARZANYCH DANYCH OSOBOWYCH</w:t>
      </w:r>
    </w:p>
    <w:p w14:paraId="27E178F2" w14:textId="77777777" w:rsidR="00BB411B" w:rsidRPr="003C625E" w:rsidRDefault="00CC146E" w:rsidP="00D372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czasie korzystania z niektórych funkcji Strony internetowej Użytkownik może zostać poproszony o podanie swoich danych osobowych. Zakres danych obowiązkowych i nieobowiązkowych jest każdorazowo określony stosownie do potrzeb danej usługi, z której Użytkownik zamierza skorzystać. Dane za pośrednictwem Strony internetowej są zbierane przez Administratora bezpośrednio od osób, których dane dotyczą.</w:t>
      </w:r>
    </w:p>
    <w:p w14:paraId="0FE99756" w14:textId="77777777" w:rsidR="00BB411B" w:rsidRPr="003C625E" w:rsidRDefault="00CC146E" w:rsidP="00D372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przypadku korzystania ze Strony internetowej przez Użytkownika wyłącznie w celu zapoznania się z jej zawartością, Administrator może zbierać o Użytkowniku niektóre informacje korzystając z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lub konwersji rozszerzonej, o czym Użytkownicy są każdorazowo informowani przez Administratora.</w:t>
      </w:r>
    </w:p>
    <w:p w14:paraId="0F5F734B" w14:textId="77777777" w:rsidR="00CC146E" w:rsidRPr="003C625E" w:rsidRDefault="00CC146E" w:rsidP="00D3724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Podanie danych jest dobrowolne lecz niezbędne w celu korzystania z udostępnionych funkcji Strony internetowej, w tym formularzy kontaktowych. Brak akceptacji postanowień niniejszej Polityki Prywatności oznacza brak możliwości korzystania z udostępnionych funkcjonalności Strony internetowej, a Użytkownik powinien zrezygnować z przesyłania danych osobowych z wykorzystaniem formularzy, gdy nie akceptuje postanowień niniejszej Polityki.</w:t>
      </w:r>
    </w:p>
    <w:p w14:paraId="5BD6CECC" w14:textId="77777777" w:rsidR="00D37249" w:rsidRPr="003C625E" w:rsidRDefault="00D37249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5AC85E0C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VI. CELE I PODSTAWY PRAWNE ZBIERANIA DANYCH</w:t>
      </w:r>
    </w:p>
    <w:p w14:paraId="53CCC873" w14:textId="003E8963" w:rsidR="00CC146E" w:rsidRPr="003C625E" w:rsidRDefault="00CC146E" w:rsidP="00D3724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Administrator będzie zbierać i przetwarzać dane osobowe Użytkowników wyłącznie zgodnie z postanowieniami niniejszej Polityki prywatności. Wszelkie dane podane przez Użytkownika, wykorzystywane będą przez Administratora</w:t>
      </w:r>
      <w:r w:rsidR="00686375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na podstawie art. 6 ust. 1 lit. a) , lit b)  </w:t>
      </w:r>
      <w:proofErr w:type="spellStart"/>
      <w:r w:rsidR="00F939D8" w:rsidRPr="003C625E">
        <w:rPr>
          <w:rFonts w:ascii="Candara" w:hAnsi="Candara"/>
          <w:color w:val="000000" w:themeColor="text1"/>
          <w:sz w:val="20"/>
          <w:szCs w:val="20"/>
        </w:rPr>
        <w:t>lit.c</w:t>
      </w:r>
      <w:proofErr w:type="spellEnd"/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) </w:t>
      </w:r>
      <w:proofErr w:type="spellStart"/>
      <w:r w:rsidR="00F939D8" w:rsidRPr="003C625E">
        <w:rPr>
          <w:rFonts w:ascii="Candara" w:hAnsi="Candara"/>
          <w:color w:val="000000" w:themeColor="text1"/>
          <w:sz w:val="20"/>
          <w:szCs w:val="20"/>
        </w:rPr>
        <w:t>lit.f</w:t>
      </w:r>
      <w:proofErr w:type="spellEnd"/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) - RODO </w:t>
      </w:r>
      <w:r w:rsidRPr="003C625E">
        <w:rPr>
          <w:rFonts w:ascii="Candara" w:hAnsi="Candara"/>
          <w:color w:val="000000" w:themeColor="text1"/>
          <w:sz w:val="20"/>
          <w:szCs w:val="20"/>
        </w:rPr>
        <w:t>wyłącznie w cel</w:t>
      </w:r>
      <w:r w:rsidR="00C35144" w:rsidRPr="003C625E">
        <w:rPr>
          <w:rFonts w:ascii="Candara" w:hAnsi="Candara"/>
          <w:color w:val="000000" w:themeColor="text1"/>
          <w:sz w:val="20"/>
          <w:szCs w:val="20"/>
        </w:rPr>
        <w:t>ach</w:t>
      </w:r>
      <w:r w:rsidRPr="003C625E">
        <w:rPr>
          <w:rFonts w:ascii="Candara" w:hAnsi="Candara"/>
          <w:color w:val="000000" w:themeColor="text1"/>
          <w:sz w:val="20"/>
          <w:szCs w:val="20"/>
        </w:rPr>
        <w:t>:</w:t>
      </w:r>
    </w:p>
    <w:p w14:paraId="7232D8AA" w14:textId="7674FC34" w:rsidR="00BB411B" w:rsidRPr="003C625E" w:rsidRDefault="00733602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dla celów wykonania umowy, której stroną jest 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Użytkownik</w:t>
      </w:r>
      <w:r w:rsidR="005706A1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>lub do podjęcia działań na żądanie Kontrahenta, którego danych to dotyczy, przed zawarciem umowy jedynie przez spółk</w:t>
      </w:r>
      <w:r w:rsidR="00C35144" w:rsidRPr="003C625E">
        <w:rPr>
          <w:rFonts w:ascii="Candara" w:hAnsi="Candara"/>
          <w:color w:val="000000" w:themeColor="text1"/>
          <w:sz w:val="20"/>
          <w:szCs w:val="20"/>
        </w:rPr>
        <w:t>ę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Administratora, z któr</w:t>
      </w:r>
      <w:r w:rsidR="00C35144" w:rsidRPr="003C625E">
        <w:rPr>
          <w:rFonts w:ascii="Candara" w:hAnsi="Candara"/>
          <w:color w:val="000000" w:themeColor="text1"/>
          <w:sz w:val="20"/>
          <w:szCs w:val="20"/>
        </w:rPr>
        <w:t>ą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Użytkownik</w:t>
      </w:r>
      <w:r w:rsidR="00C35144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>zawarł/chce zawrzeć umowę</w:t>
      </w:r>
      <w:r w:rsidR="00C35144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>- w zakresie: danych osobowych Użytkownika  (będącego osobą fizyczną) tj.: imienia, nazwiska, firmy, danych adresowych, adresu do korespondencji, numeru telefonu, adresu e-mail i innych przekazanych danych – w zakresie w jakim jest to niezbędne dla celów współpracy / realizacji umowy z Administratorem – w celu realizacji prawnie uzasadnionego interesu Administratora polegającego na ułatwieniu współpracy/realizacji umowy</w:t>
      </w:r>
      <w:r w:rsidR="00327604" w:rsidRPr="003C625E">
        <w:rPr>
          <w:rFonts w:ascii="Candara" w:hAnsi="Candara"/>
          <w:color w:val="000000" w:themeColor="text1"/>
          <w:sz w:val="20"/>
          <w:szCs w:val="20"/>
        </w:rPr>
        <w:t>,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numeru NIP, numeru REGON, numeru konta bankowego, adresu e-mail , firmy, adresu prowadzenia działalności gospodarczej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; </w:t>
      </w:r>
    </w:p>
    <w:p w14:paraId="23AED963" w14:textId="77777777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celach marketingowych, gdy Użytkownik wyrazi zgodę na otrzymywanie od Administratora komunikatów handlowych lub marketingowych (w tym usługi newsletter) oraz korzystanie z narzędzi marketingowych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, prezentowania reklam personalizowanych i korzystania z </w:t>
      </w:r>
      <w:proofErr w:type="spellStart"/>
      <w:r w:rsidR="00F939D8" w:rsidRPr="003C625E">
        <w:rPr>
          <w:rFonts w:ascii="Candara" w:hAnsi="Candara"/>
          <w:color w:val="000000" w:themeColor="text1"/>
          <w:sz w:val="20"/>
          <w:szCs w:val="20"/>
        </w:rPr>
        <w:t>remarketingu</w:t>
      </w:r>
      <w:proofErr w:type="spellEnd"/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 , w tym także do celu profilowania w celach marketingowych,  do kierowania do użytkownika informacji handlowej i marketingu bezpośredniego inwestycji prowadzonych przez Administratora  oraz usług oferowanych przez spółki z grupy i partnerów biznesowych, o ile użytkownik udzielił zgody na kierowanie takie informacji do niego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05D66689" w14:textId="1C2997E2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zapewnienia obsługi klienta oraz kontaktowania się z Użytkownikiem, w tym w celu informowania o wszelkich zmianach dotyczących oferty, produktów i usług oferowanych przez Administratora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0D2858C2" w14:textId="02B46EE7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przetwarzania danych osobowych w celu wykonywania obowiązków wynikających z przepisów prawa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5FE1CCC9" w14:textId="77777777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celach analitycznych, rozwojowych, na potrzeby ulepszeń (w tym w celu poprawy doświadczeń użytkowników), administrowania, utrzymania, wsparcia technicznego i bezpieczeństwa Strony internetowej, co stanowi nasz uzasadniony interes przetwarzania danych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747A31B4" w14:textId="5F0F576D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ewentualnego ustalenia, dochodzenia lub obrony przed roszczeniami, egzekwowania lub badania potencjalnych naruszeń warunków użytkowania Strony internetowej lub innych rzeczywistych lub rzekomych działań niezgodnych z prawem, ochrony praw, własności lub bezpieczeństwa Strony internetowej, Użytkowników, klientów i pracowników Administratora i innych stron trzecich, co stanowi nasz uzasadniony interes przetwarzania danych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0ED1BBCE" w14:textId="6A99E3B0" w:rsidR="00BB411B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lastRenderedPageBreak/>
        <w:t>w celach korzystania z udostępnionych przez Administratora formularzy kontaktowych na Stronie internetowej, w tym w celu obsługi zapytań i zgłaszanych wniosków za pośrednictwem podanego przez Użytkownika kanału kontaktu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1F1E9997" w14:textId="77777777" w:rsidR="00CC146E" w:rsidRPr="003C625E" w:rsidRDefault="00CC146E" w:rsidP="00D37249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celu wykorzystania narzędzi partnerów</w:t>
      </w:r>
      <w:r w:rsidR="00F939D8" w:rsidRPr="003C625E">
        <w:rPr>
          <w:rFonts w:ascii="Candara" w:hAnsi="Candara"/>
          <w:color w:val="000000" w:themeColor="text1"/>
          <w:sz w:val="20"/>
          <w:szCs w:val="20"/>
        </w:rPr>
        <w:t xml:space="preserve"> Administratora 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wspierających działanie Strony Internetowej oraz wykorzystania tychże narzędzi w celu umożliwienia korzystania z funkcjonalności Strony Internetowej.</w:t>
      </w:r>
    </w:p>
    <w:p w14:paraId="73F701D4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660E2942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VII. </w:t>
      </w:r>
      <w:r w:rsidR="00F939D8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PRZEKAZYWANIE DANYCH OSOBOWYCH I 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ODBIORCY DANYCH OSOBOWYCH</w:t>
      </w:r>
    </w:p>
    <w:p w14:paraId="4851C3EF" w14:textId="77777777" w:rsidR="00CC146E" w:rsidRPr="003C625E" w:rsidRDefault="00CC146E" w:rsidP="00D3724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Dane osobowe Użytkowników mogą być przekazywane przez Administratora:</w:t>
      </w:r>
    </w:p>
    <w:p w14:paraId="03D68471" w14:textId="3590569B" w:rsidR="00BB411B" w:rsidRPr="003C625E" w:rsidRDefault="00CC146E" w:rsidP="00D37249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innym osobom fizycznym i prawnym oraz jednostkom organizacyjnym nieposiadającym osobowości prawnej powiązanym osobowo i kapitało z Administratorem lub współpracującym z Administratorem, o ile udostepnienie takich danych jest konieczne w związku z realizacją interesów Administratora;</w:t>
      </w:r>
    </w:p>
    <w:p w14:paraId="57A383A5" w14:textId="77777777" w:rsidR="00BB411B" w:rsidRPr="003C625E" w:rsidRDefault="00CC146E" w:rsidP="00D37249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osobom upoważnionym przez Administratora tj. pracownikom i współpracownikom, którzy muszą mieć dostęp do danych osobowych w celu wykonywania swoich obowiązków, podmioty obsługujące stronę internetową i pocztę e-mail, kancelarie notarialne, biura rachunkowe, podwykonawcy i dostawcy usług budowlanych, organy publiczne, dostawcy usług IT, podmioty realizujące usługi pośrednictwa w obrocie nieruchomościami, usługi administracyjne, pocztowe lub kurierskie oraz podmioty świadczące usługi prawne, jeśli wymagają tego przepisy prawa.</w:t>
      </w:r>
    </w:p>
    <w:p w14:paraId="36FE2B4E" w14:textId="77777777" w:rsidR="00BB411B" w:rsidRPr="003C625E" w:rsidRDefault="00CC146E" w:rsidP="00D37249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dane osobowe Użytkowników mogą być przekazywane naszym partnerom oraz podmiotom zewnętrznym świadczącym usługi na rzecz Administratora i przez nich przetwarzane w celu umożliwienia im wykonywania usług zlecanych przez Administratora, </w:t>
      </w:r>
    </w:p>
    <w:p w14:paraId="4FD02B6C" w14:textId="77777777" w:rsidR="00CC146E" w:rsidRPr="003C625E" w:rsidRDefault="00F939D8" w:rsidP="00D37249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jakiemukolwiek podmiotowi właściwemu do celów zapobiegania, śledztwa, wykrycia lub oskarżenia o czyny zabronione lub wykonania środków karnych, włączając zabezpieczanie i przeciwdziałanie zagrożeniom bezpieczeństwa publicznego czyli </w:t>
      </w:r>
      <w:r w:rsidR="00CC146E" w:rsidRPr="003C625E">
        <w:rPr>
          <w:rFonts w:ascii="Candara" w:hAnsi="Candara"/>
          <w:color w:val="000000" w:themeColor="text1"/>
          <w:sz w:val="20"/>
          <w:szCs w:val="20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001EB125" w14:textId="77777777" w:rsidR="00BB411B" w:rsidRPr="003C625E" w:rsidRDefault="00CC146E" w:rsidP="00D3724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W przypadku wystąpienia naruszenia bezpieczeństwa danych, pewne dane osobowe mogą podlegać ujawnieniu organom właściwym dla ich ochrony.</w:t>
      </w:r>
    </w:p>
    <w:p w14:paraId="347E82ED" w14:textId="77777777" w:rsidR="00CC146E" w:rsidRPr="003C625E" w:rsidRDefault="00CC146E" w:rsidP="00D3724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przypadku współpracy z partnerami Administratora lub dostawcami będącymi podmiotami zewnętrznymi - siedziby takich zewnętrznych podmiotów mogą znajdować się zarówno na terytorium krajów będących członkami UE lub poza Europejskim Obszarem Gospodarczym (EOG). W przypadku, gdy nasi partnerzy lub dostawcy posiadają siedzibę poza EOG, Administrator zapewnia, aby przekazywanie danych poza EOG obywało się zgodnie z obowiązującymi przepisami prawa w tym zakresie.  </w:t>
      </w:r>
    </w:p>
    <w:p w14:paraId="74719790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44D052E4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VIII. PRAWA OSÓB, KTÓRYCH DANE DOTYCZĄ</w:t>
      </w:r>
    </w:p>
    <w:p w14:paraId="0708DE1B" w14:textId="77777777" w:rsidR="00CC146E" w:rsidRPr="003C625E" w:rsidRDefault="00CC146E" w:rsidP="00D3724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Użytkownikowi Serwisów przysługują następujące prawa w odniesieniu do danych osobowych przetwarzanych przez Administratora:</w:t>
      </w:r>
    </w:p>
    <w:p w14:paraId="7A3D6D26" w14:textId="77777777" w:rsidR="00BB411B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dostępu do danych osobowych Użytkownika;</w:t>
      </w:r>
    </w:p>
    <w:p w14:paraId="2191459D" w14:textId="77777777" w:rsidR="00BB411B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 sprostowania danych osobowych Użytkownika, jeżeli dane są niedokładne lub niepełne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;</w:t>
      </w:r>
    </w:p>
    <w:p w14:paraId="5D2866C9" w14:textId="77777777" w:rsidR="00BB411B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 usunięcia danych osobowych;</w:t>
      </w:r>
    </w:p>
    <w:p w14:paraId="71FC032F" w14:textId="77777777" w:rsidR="00BB411B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 wyrażenia sprzeciwu wobec przetwarzania danych osobowych Użytkownika;</w:t>
      </w:r>
    </w:p>
    <w:p w14:paraId="6C131DEE" w14:textId="77777777" w:rsidR="00BB411B" w:rsidRPr="003C625E" w:rsidRDefault="00BB411B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prawo do  </w:t>
      </w:r>
      <w:r w:rsidR="00CC146E" w:rsidRPr="003C625E">
        <w:rPr>
          <w:rFonts w:ascii="Candara" w:hAnsi="Candara"/>
          <w:color w:val="000000" w:themeColor="text1"/>
          <w:sz w:val="20"/>
          <w:szCs w:val="20"/>
        </w:rPr>
        <w:t>wycofa</w:t>
      </w:r>
      <w:r w:rsidRPr="003C625E">
        <w:rPr>
          <w:rFonts w:ascii="Candara" w:hAnsi="Candara"/>
          <w:color w:val="000000" w:themeColor="text1"/>
          <w:sz w:val="20"/>
          <w:szCs w:val="20"/>
        </w:rPr>
        <w:t>nia zg</w:t>
      </w:r>
      <w:r w:rsidR="00CC146E" w:rsidRPr="003C625E">
        <w:rPr>
          <w:rFonts w:ascii="Candara" w:hAnsi="Candara"/>
          <w:color w:val="000000" w:themeColor="text1"/>
          <w:sz w:val="20"/>
          <w:szCs w:val="20"/>
        </w:rPr>
        <w:t>od</w:t>
      </w:r>
      <w:r w:rsidRPr="003C625E">
        <w:rPr>
          <w:rFonts w:ascii="Candara" w:hAnsi="Candara"/>
          <w:color w:val="000000" w:themeColor="text1"/>
          <w:sz w:val="20"/>
          <w:szCs w:val="20"/>
        </w:rPr>
        <w:t>y</w:t>
      </w:r>
      <w:r w:rsidR="00CC146E" w:rsidRPr="003C625E">
        <w:rPr>
          <w:rFonts w:ascii="Candara" w:hAnsi="Candara"/>
          <w:color w:val="000000" w:themeColor="text1"/>
          <w:sz w:val="20"/>
          <w:szCs w:val="20"/>
        </w:rPr>
        <w:t xml:space="preserve"> na dalsze przetwarzanie danych. prawo do przenoszenia danych osobowych Użytkownika;</w:t>
      </w:r>
    </w:p>
    <w:p w14:paraId="3470170B" w14:textId="77777777" w:rsidR="00BB411B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 ograniczenia przetwarzania danych osobowych Użytkownika;</w:t>
      </w:r>
    </w:p>
    <w:p w14:paraId="4B30C3E8" w14:textId="77777777" w:rsidR="00CC146E" w:rsidRPr="003C625E" w:rsidRDefault="00CC146E" w:rsidP="00D3724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prawo do wniesienia skargi do organu nadzorczego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 xml:space="preserve"> Prezesa UODO</w:t>
      </w:r>
      <w:r w:rsidRPr="003C625E">
        <w:rPr>
          <w:rFonts w:ascii="Candara" w:hAnsi="Candara"/>
          <w:color w:val="000000" w:themeColor="text1"/>
          <w:sz w:val="20"/>
          <w:szCs w:val="20"/>
        </w:rPr>
        <w:t>.</w:t>
      </w:r>
    </w:p>
    <w:p w14:paraId="28D87CFD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143FCA5B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IX. OKRES PRZECHOWYWANIA DANYCH OSOBOWYCH</w:t>
      </w:r>
    </w:p>
    <w:p w14:paraId="6E42D3BB" w14:textId="77777777" w:rsidR="00BB411B" w:rsidRPr="003C625E" w:rsidRDefault="00CC146E" w:rsidP="00D3724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Administrator przechowuje i przetwarza dane osobowe Użytkowników przez okres konieczny dla potrzeb wypełnienia celów przetwarzania wskazanych w niniejszej Polity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ce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Prywatności lub zgodnie z bezwzględnie obowiązującymi przepisami prawa, czyli np. do czasu, aż Użytkownik wycofa swoją zgodę albo do czasu zakończenia realizacji umowy, gdy strony zawrą umowę z wykorzystaniem funkcjonalności Strony internetowej.</w:t>
      </w:r>
    </w:p>
    <w:p w14:paraId="14C1A280" w14:textId="77777777" w:rsidR="00CC146E" w:rsidRPr="003C625E" w:rsidRDefault="00CC146E" w:rsidP="00D3724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Po osiągnięciu celu przetwarzania Administrator usunie lub dokona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anonimizacji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danych osobowych, a w przypadku, gdy będzie zamierzał przetwarzać dane w celach analitycznych zobowiązuje się korzystać z danych w zakresie adekwatnym i niezbędnym do określonych celów przetwarzania, a w szczególności w sposób uniemożliwiający identyfikację i określenie tożsamości osób, których dane dotyczą (np. poprzez zastosowanie mechanizmów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pseudonimizacji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).</w:t>
      </w:r>
    </w:p>
    <w:p w14:paraId="6383BBD3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4FC977C0" w14:textId="77777777" w:rsidR="00CC146E" w:rsidRPr="003C625E" w:rsidRDefault="00D37249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</w:t>
      </w:r>
      <w:r w:rsidR="00CC146E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X. ZABEZPIECZENIA</w:t>
      </w:r>
    </w:p>
    <w:p w14:paraId="7F03E261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Administrator stosuje właściwe i adekwatne środki techniczne i organizacyjne w celu zapewnienia odpowiedniego poziomu bezpieczeństwa i integralności danych osobowych Użytkowników, stosując sprawdzone standardy technologiczne w celu zapobiegania nieuprawnionemu dostępowi do danych osobowych Użytkowników lub innym zagrożeniom danych osobowych.</w:t>
      </w:r>
    </w:p>
    <w:p w14:paraId="53109714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 </w:t>
      </w:r>
    </w:p>
    <w:p w14:paraId="3E80AD36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X. COOKIES </w:t>
      </w:r>
    </w:p>
    <w:p w14:paraId="6981CD60" w14:textId="77777777" w:rsidR="00BB411B" w:rsidRPr="003C625E" w:rsidRDefault="00CC146E" w:rsidP="00D3724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Strona Internetowa wykorzystuje do swojego działania pliki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, które stanowią krótkie informacje tekstowe, zapisywane w przeglądarce internetowej.</w:t>
      </w:r>
    </w:p>
    <w:p w14:paraId="7A2220ED" w14:textId="77777777" w:rsidR="00D646D6" w:rsidRPr="003C625E" w:rsidRDefault="00CC146E" w:rsidP="00D646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przypadku, gdy 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 xml:space="preserve">Użytkownik 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nie życzy sobie wykorzystania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przy przeglądaniu Strony Internetowej, 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 xml:space="preserve">samodzielnie zmienia </w:t>
      </w:r>
      <w:r w:rsidRPr="003C625E">
        <w:rPr>
          <w:rFonts w:ascii="Candara" w:hAnsi="Candara"/>
          <w:color w:val="000000" w:themeColor="text1"/>
          <w:sz w:val="20"/>
          <w:szCs w:val="20"/>
        </w:rPr>
        <w:t>ustawienia w przeglądarce internetowej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>.</w:t>
      </w:r>
    </w:p>
    <w:p w14:paraId="5A3D5683" w14:textId="77777777" w:rsidR="00D646D6" w:rsidRPr="003C625E" w:rsidRDefault="00CC146E" w:rsidP="00D646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Wyłączenie lub ograniczenie obsługi plików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cookies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może skutkować znaczącymi trudnościami w korzystaniu ze Strony Internetowej, np. w postaci dłuższego okresu ładowania się strony, ograniczeń w korzystaniu z funkcjonalności itp.</w:t>
      </w:r>
    </w:p>
    <w:p w14:paraId="26F0CFCC" w14:textId="1EA3EE4C" w:rsidR="00733602" w:rsidRPr="003C625E" w:rsidRDefault="00CC146E" w:rsidP="00D646D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bookmarkStart w:id="0" w:name="_Hlk201826227"/>
      <w:r w:rsidRPr="003C625E">
        <w:rPr>
          <w:rFonts w:ascii="Candara" w:hAnsi="Candara"/>
          <w:color w:val="000000" w:themeColor="text1"/>
          <w:sz w:val="20"/>
          <w:szCs w:val="20"/>
        </w:rPr>
        <w:t>W przypadku niektórych funkcji Stron</w:t>
      </w:r>
      <w:r w:rsidR="00733602" w:rsidRPr="003C625E">
        <w:rPr>
          <w:rFonts w:ascii="Candara" w:hAnsi="Candara"/>
          <w:color w:val="000000" w:themeColor="text1"/>
          <w:sz w:val="20"/>
          <w:szCs w:val="20"/>
        </w:rPr>
        <w:t>y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Internetowej korzyst</w:t>
      </w:r>
      <w:r w:rsidR="00733602" w:rsidRPr="003C625E">
        <w:rPr>
          <w:rFonts w:ascii="Candara" w:hAnsi="Candara"/>
          <w:color w:val="000000" w:themeColor="text1"/>
          <w:sz w:val="20"/>
          <w:szCs w:val="20"/>
        </w:rPr>
        <w:t>a się</w:t>
      </w:r>
      <w:r w:rsidRPr="003C625E">
        <w:rPr>
          <w:rFonts w:ascii="Candara" w:hAnsi="Candara"/>
          <w:color w:val="000000" w:themeColor="text1"/>
          <w:sz w:val="20"/>
          <w:szCs w:val="20"/>
        </w:rPr>
        <w:t xml:space="preserve"> z usług dostawców zewnętrznych.</w:t>
      </w:r>
      <w:r w:rsidR="00BB411B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33602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USŁUGI ANALITYCZNE/REKLAMOWE FACEBOOK  </w:t>
      </w:r>
      <w:r w:rsidR="003C625E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.</w:t>
      </w:r>
    </w:p>
    <w:bookmarkEnd w:id="0"/>
    <w:p w14:paraId="7F607A9B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34C80AC" w14:textId="77777777" w:rsidR="00733602" w:rsidRPr="003C625E" w:rsidRDefault="00733602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XI. Newsletter</w:t>
      </w:r>
    </w:p>
    <w:p w14:paraId="18F123C6" w14:textId="77777777" w:rsidR="00D37249" w:rsidRPr="003C625E" w:rsidRDefault="00733602" w:rsidP="00D3724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przypadku, gdy Użytkownicy  udzielą  zgody na otrzymywanie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Administratora, Administrator może przesyłać do Użytkowników elektroniczny newsletter z informacjami handlowymi dla celów promocyjnych i informacyjnych. Dane Osobowe przekazane Administratorowi w związku z subskrybowaniem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będą wykorzystywane wyłącznie dla celów przesyłania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. W każdej chwili Kontrahenci mogą zrezygnować z subskrypcji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poprzez skorzystanie z opcji rezygnacji zawartej w newsletterze, korzystając z linku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opt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-out znajdującego się w stopce wiadomości mailowej lub kontaktując się w inny sposób z Administratorem.</w:t>
      </w:r>
    </w:p>
    <w:p w14:paraId="75F61BDF" w14:textId="77777777" w:rsidR="00D37249" w:rsidRPr="003C625E" w:rsidRDefault="00733602" w:rsidP="00D3724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Otrzymane od Użytkowników  Dane Osobowe będziemy przechowywać wyłącznie w powyższym celu i przez okres, przez jaki Użytkownicy subskrybują newsletter oraz dopóki Użytkownicy  nie wycofają swojej zgody na subskrypcję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.</w:t>
      </w:r>
    </w:p>
    <w:p w14:paraId="7D983C02" w14:textId="77777777" w:rsidR="00733602" w:rsidRPr="003C625E" w:rsidRDefault="00733602" w:rsidP="00D3724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Przekazywanie Danych Osobowych Użytkowników  związane z otrzymywaniem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nie jest wymagane ani ze względów prawnych, ani umownych, nie jest również wymagane dla zawarcia żadnej umowy. Zatem przekazanie tych danych lub wyrażenie zgody na otrzymywanie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nie jest dla Użytkowników  obowiązkowe. Podstawę prawną do otrzymywania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newslettera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 xml:space="preserve"> stanowi wyłącznie wyrażona przez Użytkowników  zgoda (art. 6 punkt 1 lit. a RODO). W przypadku braku takiej zgody lub jej cofnięcia – newsletter nie będzie wysyłany.</w:t>
      </w:r>
    </w:p>
    <w:p w14:paraId="54431E9F" w14:textId="77777777" w:rsidR="00D37249" w:rsidRPr="003C625E" w:rsidRDefault="00D37249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2DFAAA61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XI</w:t>
      </w:r>
      <w:r w:rsidR="00D37249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. PROFILOWANIE</w:t>
      </w:r>
    </w:p>
    <w:p w14:paraId="0467254E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Podane przez Użytkowników dane na stronach internetowych Administratora nie będą podlegały zautomatyzowanemu podejmowaniu decyzji, jednak Administrator zastrzega, że dane użytkowników mogą być profilowane w celach marketingowych oraz w celu poprawy doświadczeń użytkownika w zakresie korzystania ze Strony internetowej w tym w szczególności w zakresie jej użyteczności, nawigacji, projektu graficznego, </w:t>
      </w:r>
      <w:proofErr w:type="spellStart"/>
      <w:r w:rsidRPr="003C625E">
        <w:rPr>
          <w:rFonts w:ascii="Candara" w:hAnsi="Candara"/>
          <w:color w:val="000000" w:themeColor="text1"/>
          <w:sz w:val="20"/>
          <w:szCs w:val="20"/>
        </w:rPr>
        <w:t>responsywności</w:t>
      </w:r>
      <w:proofErr w:type="spellEnd"/>
      <w:r w:rsidRPr="003C625E">
        <w:rPr>
          <w:rFonts w:ascii="Candara" w:hAnsi="Candara"/>
          <w:color w:val="000000" w:themeColor="text1"/>
          <w:sz w:val="20"/>
          <w:szCs w:val="20"/>
        </w:rPr>
        <w:t>, ładowania strony, dostępności oraz treści.</w:t>
      </w:r>
    </w:p>
    <w:p w14:paraId="040EE18E" w14:textId="77777777" w:rsidR="00D37249" w:rsidRPr="003C625E" w:rsidRDefault="00D37249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49EFAB40" w14:textId="77777777" w:rsidR="00CC146E" w:rsidRPr="003C625E" w:rsidRDefault="00CC146E" w:rsidP="00D37249">
      <w:pPr>
        <w:spacing w:after="0" w:line="24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X</w:t>
      </w:r>
      <w:r w:rsidR="00D37249"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III</w:t>
      </w:r>
      <w:r w:rsidRPr="003C625E">
        <w:rPr>
          <w:rFonts w:ascii="Candara" w:hAnsi="Candara"/>
          <w:b/>
          <w:bCs/>
          <w:color w:val="000000" w:themeColor="text1"/>
          <w:sz w:val="20"/>
          <w:szCs w:val="20"/>
        </w:rPr>
        <w:t>. POSTANOWIENIA KOŃCOWE</w:t>
      </w:r>
    </w:p>
    <w:p w14:paraId="0A89859A" w14:textId="77777777" w:rsidR="00CC146E" w:rsidRPr="003C625E" w:rsidRDefault="00CC146E" w:rsidP="00D37249">
      <w:pPr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W zakresie nieuregulowanym niniejszą Polityką obowiązują właściwe powszechnie obowiązujące przepisy, w szczególności RODO oraz </w:t>
      </w:r>
      <w:r w:rsidR="00733602" w:rsidRPr="003C625E">
        <w:rPr>
          <w:rFonts w:ascii="Candara" w:hAnsi="Candara"/>
          <w:color w:val="000000" w:themeColor="text1"/>
          <w:sz w:val="20"/>
          <w:szCs w:val="20"/>
        </w:rPr>
        <w:t xml:space="preserve">w zakresie niezbędnym </w:t>
      </w:r>
      <w:r w:rsidRPr="003C625E">
        <w:rPr>
          <w:rFonts w:ascii="Candara" w:hAnsi="Candara"/>
          <w:color w:val="000000" w:themeColor="text1"/>
          <w:sz w:val="20"/>
          <w:szCs w:val="20"/>
        </w:rPr>
        <w:t>ustawy z dnia z dnia 12 lipca 2024 r. Prawo komunikacji elektronicznej.</w:t>
      </w:r>
    </w:p>
    <w:p w14:paraId="58D72622" w14:textId="77777777" w:rsidR="00CC146E" w:rsidRPr="003C625E" w:rsidRDefault="00CC146E" w:rsidP="00D37249">
      <w:pPr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>O wszelkich zmianach wprowadzonych do niniejszej Polityki Użytkownik zostanie poinformowany przez publikację nowego tekstu Polityki na Stronie Internetowej oraz wyświetlenie komunikatu przy wejściu na Stronę Internetową.</w:t>
      </w:r>
    </w:p>
    <w:p w14:paraId="0CA827AA" w14:textId="498E9495" w:rsidR="00D610FA" w:rsidRPr="003C625E" w:rsidRDefault="00CC146E" w:rsidP="004948F0">
      <w:pPr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C625E">
        <w:rPr>
          <w:rFonts w:ascii="Candara" w:hAnsi="Candara"/>
          <w:color w:val="000000" w:themeColor="text1"/>
          <w:sz w:val="20"/>
          <w:szCs w:val="20"/>
        </w:rPr>
        <w:t xml:space="preserve">Niniejsza Polityka obowiązuje od dnia </w:t>
      </w:r>
      <w:r w:rsidR="003C625E" w:rsidRPr="003C625E">
        <w:rPr>
          <w:rFonts w:ascii="Candara" w:hAnsi="Candara"/>
          <w:color w:val="000000" w:themeColor="text1"/>
          <w:sz w:val="20"/>
          <w:szCs w:val="20"/>
        </w:rPr>
        <w:t>25 czerwca</w:t>
      </w:r>
      <w:r w:rsidR="009A6568" w:rsidRPr="003C625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3C625E">
        <w:rPr>
          <w:rFonts w:ascii="Candara" w:hAnsi="Candara"/>
          <w:color w:val="000000" w:themeColor="text1"/>
          <w:sz w:val="20"/>
          <w:szCs w:val="20"/>
        </w:rPr>
        <w:t>2025 roku.</w:t>
      </w:r>
    </w:p>
    <w:sectPr w:rsidR="00D610FA" w:rsidRPr="003C62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63DB" w14:textId="77777777" w:rsidR="00A020F1" w:rsidRDefault="00A020F1" w:rsidP="00D37249">
      <w:pPr>
        <w:spacing w:after="0" w:line="240" w:lineRule="auto"/>
      </w:pPr>
      <w:r>
        <w:separator/>
      </w:r>
    </w:p>
  </w:endnote>
  <w:endnote w:type="continuationSeparator" w:id="0">
    <w:p w14:paraId="720D7129" w14:textId="77777777" w:rsidR="00A020F1" w:rsidRDefault="00A020F1" w:rsidP="00D3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ndara" w:hAnsi="Candara"/>
        <w:sz w:val="16"/>
        <w:szCs w:val="16"/>
      </w:rPr>
      <w:id w:val="-332303536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1D1FE1" w14:textId="77777777" w:rsidR="00D37249" w:rsidRPr="00D37249" w:rsidRDefault="00D37249">
            <w:pPr>
              <w:pStyle w:val="Stopka"/>
              <w:jc w:val="right"/>
              <w:rPr>
                <w:rFonts w:ascii="Candara" w:hAnsi="Candara"/>
                <w:sz w:val="16"/>
                <w:szCs w:val="16"/>
              </w:rPr>
            </w:pPr>
            <w:r w:rsidRPr="00D37249">
              <w:rPr>
                <w:rFonts w:ascii="Candara" w:hAnsi="Candara"/>
                <w:sz w:val="16"/>
                <w:szCs w:val="16"/>
              </w:rPr>
              <w:t xml:space="preserve">Strona </w: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begin"/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instrText>PAGE</w:instrTex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separate"/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t>2</w: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end"/>
            </w:r>
            <w:r w:rsidRPr="00D37249">
              <w:rPr>
                <w:rFonts w:ascii="Candara" w:hAnsi="Candara"/>
                <w:sz w:val="16"/>
                <w:szCs w:val="16"/>
              </w:rPr>
              <w:t xml:space="preserve"> z </w: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begin"/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instrText>NUMPAGES</w:instrTex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separate"/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t>2</w:t>
            </w:r>
            <w:r w:rsidRPr="00D37249">
              <w:rPr>
                <w:rFonts w:ascii="Candara" w:hAnsi="Candar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5CA8F8" w14:textId="77777777" w:rsidR="00D37249" w:rsidRDefault="00D37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AF9B" w14:textId="77777777" w:rsidR="00A020F1" w:rsidRDefault="00A020F1" w:rsidP="00D37249">
      <w:pPr>
        <w:spacing w:after="0" w:line="240" w:lineRule="auto"/>
      </w:pPr>
      <w:r>
        <w:separator/>
      </w:r>
    </w:p>
  </w:footnote>
  <w:footnote w:type="continuationSeparator" w:id="0">
    <w:p w14:paraId="0D8A9D3D" w14:textId="77777777" w:rsidR="00A020F1" w:rsidRDefault="00A020F1" w:rsidP="00D3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EA7"/>
    <w:multiLevelType w:val="multilevel"/>
    <w:tmpl w:val="520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F16F5"/>
    <w:multiLevelType w:val="hybridMultilevel"/>
    <w:tmpl w:val="49A4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A48"/>
    <w:multiLevelType w:val="hybridMultilevel"/>
    <w:tmpl w:val="05DAE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62C"/>
    <w:multiLevelType w:val="multilevel"/>
    <w:tmpl w:val="BAEA3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AC3784"/>
    <w:multiLevelType w:val="multilevel"/>
    <w:tmpl w:val="141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D6F01"/>
    <w:multiLevelType w:val="multilevel"/>
    <w:tmpl w:val="71B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83BEA"/>
    <w:multiLevelType w:val="hybridMultilevel"/>
    <w:tmpl w:val="B7BE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0075"/>
    <w:multiLevelType w:val="multilevel"/>
    <w:tmpl w:val="5DC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777C2"/>
    <w:multiLevelType w:val="multilevel"/>
    <w:tmpl w:val="3000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02264"/>
    <w:multiLevelType w:val="multilevel"/>
    <w:tmpl w:val="8BA47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377FF9"/>
    <w:multiLevelType w:val="multilevel"/>
    <w:tmpl w:val="91E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E78BE"/>
    <w:multiLevelType w:val="multilevel"/>
    <w:tmpl w:val="DD243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5DB6D39"/>
    <w:multiLevelType w:val="hybridMultilevel"/>
    <w:tmpl w:val="FCE2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827DD"/>
    <w:multiLevelType w:val="multilevel"/>
    <w:tmpl w:val="8BA47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2DD04AC"/>
    <w:multiLevelType w:val="multilevel"/>
    <w:tmpl w:val="EBD4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20CC6"/>
    <w:multiLevelType w:val="multilevel"/>
    <w:tmpl w:val="C8E8FB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E72B8"/>
    <w:multiLevelType w:val="multilevel"/>
    <w:tmpl w:val="898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E20D5"/>
    <w:multiLevelType w:val="hybridMultilevel"/>
    <w:tmpl w:val="C614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785F"/>
    <w:multiLevelType w:val="hybridMultilevel"/>
    <w:tmpl w:val="D0FAB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5671">
    <w:abstractNumId w:val="4"/>
  </w:num>
  <w:num w:numId="2" w16cid:durableId="1920210110">
    <w:abstractNumId w:val="5"/>
  </w:num>
  <w:num w:numId="3" w16cid:durableId="1279683584">
    <w:abstractNumId w:val="15"/>
  </w:num>
  <w:num w:numId="4" w16cid:durableId="230426169">
    <w:abstractNumId w:val="0"/>
  </w:num>
  <w:num w:numId="5" w16cid:durableId="1334256542">
    <w:abstractNumId w:val="14"/>
  </w:num>
  <w:num w:numId="6" w16cid:durableId="670983753">
    <w:abstractNumId w:val="8"/>
  </w:num>
  <w:num w:numId="7" w16cid:durableId="1999570535">
    <w:abstractNumId w:val="16"/>
  </w:num>
  <w:num w:numId="8" w16cid:durableId="169485876">
    <w:abstractNumId w:val="10"/>
  </w:num>
  <w:num w:numId="9" w16cid:durableId="1762022687">
    <w:abstractNumId w:val="7"/>
  </w:num>
  <w:num w:numId="10" w16cid:durableId="369647965">
    <w:abstractNumId w:val="2"/>
  </w:num>
  <w:num w:numId="11" w16cid:durableId="218981083">
    <w:abstractNumId w:val="1"/>
  </w:num>
  <w:num w:numId="12" w16cid:durableId="202135009">
    <w:abstractNumId w:val="12"/>
  </w:num>
  <w:num w:numId="13" w16cid:durableId="1010372651">
    <w:abstractNumId w:val="18"/>
  </w:num>
  <w:num w:numId="14" w16cid:durableId="955327596">
    <w:abstractNumId w:val="3"/>
  </w:num>
  <w:num w:numId="15" w16cid:durableId="230314990">
    <w:abstractNumId w:val="11"/>
  </w:num>
  <w:num w:numId="16" w16cid:durableId="1064597089">
    <w:abstractNumId w:val="13"/>
  </w:num>
  <w:num w:numId="17" w16cid:durableId="1882665624">
    <w:abstractNumId w:val="9"/>
  </w:num>
  <w:num w:numId="18" w16cid:durableId="221720954">
    <w:abstractNumId w:val="17"/>
  </w:num>
  <w:num w:numId="19" w16cid:durableId="663093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6E"/>
    <w:rsid w:val="00073577"/>
    <w:rsid w:val="00077CC9"/>
    <w:rsid w:val="00204720"/>
    <w:rsid w:val="00216770"/>
    <w:rsid w:val="002845DA"/>
    <w:rsid w:val="002A7136"/>
    <w:rsid w:val="00327604"/>
    <w:rsid w:val="003C625E"/>
    <w:rsid w:val="00412A42"/>
    <w:rsid w:val="004440CB"/>
    <w:rsid w:val="00462515"/>
    <w:rsid w:val="00471F7D"/>
    <w:rsid w:val="004A709B"/>
    <w:rsid w:val="004E6087"/>
    <w:rsid w:val="005706A1"/>
    <w:rsid w:val="006334FD"/>
    <w:rsid w:val="00686375"/>
    <w:rsid w:val="00733602"/>
    <w:rsid w:val="00996411"/>
    <w:rsid w:val="009A6568"/>
    <w:rsid w:val="009D1C9B"/>
    <w:rsid w:val="00A020F1"/>
    <w:rsid w:val="00A52D4C"/>
    <w:rsid w:val="00B60783"/>
    <w:rsid w:val="00BB411B"/>
    <w:rsid w:val="00C35144"/>
    <w:rsid w:val="00CC146E"/>
    <w:rsid w:val="00CF2FF7"/>
    <w:rsid w:val="00D37249"/>
    <w:rsid w:val="00D610FA"/>
    <w:rsid w:val="00D646D6"/>
    <w:rsid w:val="00E905D3"/>
    <w:rsid w:val="00F1660F"/>
    <w:rsid w:val="00F55CAB"/>
    <w:rsid w:val="00F74E88"/>
    <w:rsid w:val="00F939D8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C6C5"/>
  <w15:chartTrackingRefBased/>
  <w15:docId w15:val="{53279F0C-DA31-42D4-A23E-000DA6A8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4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4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4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4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4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4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4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14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4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4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46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9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939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249"/>
  </w:style>
  <w:style w:type="paragraph" w:styleId="Stopka">
    <w:name w:val="footer"/>
    <w:basedOn w:val="Normalny"/>
    <w:link w:val="StopkaZnak"/>
    <w:uiPriority w:val="99"/>
    <w:unhideWhenUsed/>
    <w:rsid w:val="00D3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249"/>
  </w:style>
  <w:style w:type="character" w:styleId="Hipercze">
    <w:name w:val="Hyperlink"/>
    <w:basedOn w:val="Domylnaczcionkaakapitu"/>
    <w:uiPriority w:val="99"/>
    <w:unhideWhenUsed/>
    <w:rsid w:val="009A65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3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asadevelopme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AB</dc:creator>
  <cp:keywords/>
  <dc:description/>
  <cp:lastModifiedBy>Agnieszka Brodowicz</cp:lastModifiedBy>
  <cp:revision>3</cp:revision>
  <dcterms:created xsi:type="dcterms:W3CDTF">2025-06-26T08:41:00Z</dcterms:created>
  <dcterms:modified xsi:type="dcterms:W3CDTF">2025-06-26T09:01:00Z</dcterms:modified>
</cp:coreProperties>
</file>